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rPr>
          <w:rFonts w:hint="eastAsia" w:eastAsia="宋体"/>
          <w:b/>
          <w:bCs/>
          <w:sz w:val="32"/>
          <w:u w:val="none"/>
          <w:lang w:eastAsia="zh-CN"/>
        </w:rPr>
      </w:pPr>
    </w:p>
    <w:p>
      <w:pPr>
        <w:snapToGrid w:val="0"/>
        <w:rPr>
          <w:rFonts w:hint="eastAsia" w:eastAsia="宋体"/>
          <w:b/>
          <w:bCs/>
          <w:sz w:val="32"/>
          <w:u w:val="none"/>
          <w:lang w:eastAsia="zh-CN"/>
        </w:rPr>
      </w:pPr>
      <w:r>
        <w:rPr>
          <w:rFonts w:hint="eastAsia" w:eastAsia="宋体"/>
          <w:b/>
          <w:bCs/>
          <w:sz w:val="32"/>
          <w:u w:val="none"/>
          <w:lang w:eastAsia="zh-CN"/>
        </w:rPr>
        <w:pict>
          <v:shape id="_x0000_i1025" o:spt="136" type="#_x0000_t136" style="height:37.15pt;width:415.3pt;" fillcolor="#FF0000" filled="t" stroked="t" coordsize="21600,21600" adj="10800">
            <v:path/>
            <v:fill on="t" focussize="0,0"/>
            <v:stroke color="#FF0000"/>
            <v:imagedata o:title=""/>
            <o:lock v:ext="edit" grouping="f" rotation="f" text="f" aspectratio="f"/>
            <v:textpath on="t" fitshape="t" fitpath="t" trim="t" xscale="f" string="广东省哲学社会科学规划领导小组办公室" style="font-family:宋体;font-size:32pt;font-weight:bold;v-text-align:center;"/>
            <w10:wrap type="none"/>
            <w10:anchorlock/>
          </v:shape>
        </w:pict>
      </w:r>
    </w:p>
    <w:p>
      <w:pPr>
        <w:snapToGrid w:val="0"/>
        <w:jc w:val="center"/>
        <w:rPr>
          <w:rFonts w:hint="eastAsia"/>
          <w:b/>
          <w:bCs/>
          <w:sz w:val="32"/>
        </w:rPr>
      </w:pPr>
    </w:p>
    <w:p>
      <w:pPr>
        <w:snapToGrid w:val="0"/>
        <w:jc w:val="both"/>
        <w:rPr>
          <w:rFonts w:hint="eastAsia" w:ascii="楷体_GB2312" w:hAnsi="楷体_GB2312" w:eastAsia="楷体_GB2312" w:cs="楷体_GB2312"/>
          <w:b/>
          <w:bCs/>
          <w:sz w:val="32"/>
          <w:szCs w:val="32"/>
        </w:rPr>
      </w:pPr>
    </w:p>
    <w:p>
      <w:pPr>
        <w:snapToGrid w:val="0"/>
        <w:jc w:val="center"/>
        <w:rPr>
          <w:rFonts w:hint="eastAsia"/>
          <w:b/>
          <w:bCs/>
          <w:sz w:val="32"/>
        </w:rPr>
      </w:pPr>
      <w:r>
        <w:rPr>
          <w:rFonts w:hint="eastAsia" w:ascii="楷体_GB2312" w:hAnsi="楷体_GB2312" w:eastAsia="楷体_GB2312" w:cs="楷体_GB2312"/>
          <w:b/>
          <w:bCs/>
          <w:sz w:val="32"/>
          <w:szCs w:val="32"/>
        </w:rPr>
        <w:t>粤社科规划办</w:t>
      </w:r>
      <w:r>
        <w:rPr>
          <w:rFonts w:hint="eastAsia" w:ascii="楷体_GB2312" w:hAnsi="楷体_GB2312" w:eastAsia="楷体_GB2312" w:cs="楷体_GB2312"/>
          <w:b/>
          <w:bCs/>
          <w:sz w:val="32"/>
          <w:szCs w:val="32"/>
          <w:lang w:val="en-US" w:eastAsia="zh-CN"/>
        </w:rPr>
        <w:t>通</w:t>
      </w:r>
      <w:r>
        <w:rPr>
          <w:rFonts w:hint="eastAsia" w:ascii="楷体_GB2312" w:hAnsi="楷体_GB2312" w:eastAsia="楷体_GB2312" w:cs="楷体_GB2312"/>
          <w:b/>
          <w:bCs/>
          <w:sz w:val="32"/>
          <w:szCs w:val="32"/>
        </w:rPr>
        <w:t>[20</w:t>
      </w:r>
      <w:r>
        <w:rPr>
          <w:rFonts w:hint="eastAsia" w:ascii="楷体_GB2312" w:hAnsi="楷体_GB2312" w:eastAsia="楷体_GB2312" w:cs="楷体_GB2312"/>
          <w:b/>
          <w:bCs/>
          <w:sz w:val="32"/>
          <w:szCs w:val="32"/>
          <w:lang w:val="en-US" w:eastAsia="zh-CN"/>
        </w:rPr>
        <w:t>16</w:t>
      </w: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11</w:t>
      </w:r>
      <w:r>
        <w:rPr>
          <w:rFonts w:hint="eastAsia" w:ascii="楷体_GB2312" w:hAnsi="楷体_GB2312" w:eastAsia="楷体_GB2312" w:cs="楷体_GB2312"/>
          <w:b/>
          <w:bCs/>
          <w:sz w:val="32"/>
          <w:szCs w:val="32"/>
        </w:rPr>
        <w:t>号</w:t>
      </w:r>
    </w:p>
    <w:p>
      <w:pPr>
        <w:snapToGrid w:val="0"/>
        <w:jc w:val="center"/>
        <w:rPr>
          <w:rFonts w:hint="eastAsia"/>
          <w:b/>
          <w:bCs/>
          <w:sz w:val="32"/>
          <w:szCs w:val="32"/>
        </w:rPr>
      </w:pPr>
      <w:r>
        <mc:AlternateContent>
          <mc:Choice Requires="wps">
            <w:drawing>
              <wp:anchor distT="0" distB="0" distL="114300" distR="114300" simplePos="0" relativeHeight="251658240" behindDoc="0" locked="0" layoutInCell="1" allowOverlap="1">
                <wp:simplePos x="0" y="0"/>
                <wp:positionH relativeFrom="column">
                  <wp:posOffset>-124460</wp:posOffset>
                </wp:positionH>
                <wp:positionV relativeFrom="paragraph">
                  <wp:posOffset>88900</wp:posOffset>
                </wp:positionV>
                <wp:extent cx="5563235" cy="635"/>
                <wp:effectExtent l="0" t="0" r="0" b="0"/>
                <wp:wrapNone/>
                <wp:docPr id="1" name="直线 2"/>
                <wp:cNvGraphicFramePr/>
                <a:graphic xmlns:a="http://schemas.openxmlformats.org/drawingml/2006/main">
                  <a:graphicData uri="http://schemas.microsoft.com/office/word/2010/wordprocessingShape">
                    <wps:wsp>
                      <wps:cNvCnPr/>
                      <wps:spPr>
                        <a:xfrm>
                          <a:off x="0" y="0"/>
                          <a:ext cx="5563235" cy="635"/>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9.8pt;margin-top:7pt;height:0.05pt;width:438.05pt;z-index:251658240;mso-width-relative:page;mso-height-relative:page;" filled="f" stroked="t" coordsize="21600,21600" o:gfxdata="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t5p181wAAAAkBAAAPAAAAAAAAAAEAIAAAACIA&#10;AABkcnMvZG93bnJldi54bWxQSwECFAAUAAAACACHTuJA0vMXTtEBAACQAwAADgAAAAAAAAABACAA&#10;AAAmAQAAZHJzL2Uyb0RvYy54bWxQSwUGAAAAAAYABgBZAQAAaQUAAAAA&#10;">
                <v:fill on="f" focussize="0,0"/>
                <v:stroke weight="2.25pt" color="#FF0000" joinstyle="round"/>
                <v:imagedata o:title=""/>
                <o:lock v:ext="edit" aspectratio="f"/>
              </v:line>
            </w:pict>
          </mc:Fallback>
        </mc:AlternateContent>
      </w:r>
    </w:p>
    <w:p>
      <w:pPr>
        <w:jc w:val="center"/>
        <w:rPr>
          <w:rFonts w:hint="eastAsia"/>
          <w:b/>
          <w:bCs/>
          <w:sz w:val="36"/>
          <w:szCs w:val="36"/>
        </w:rPr>
      </w:pPr>
      <w:r>
        <w:rPr>
          <w:rFonts w:hint="eastAsia"/>
          <w:b/>
          <w:bCs/>
          <w:sz w:val="36"/>
          <w:szCs w:val="36"/>
        </w:rPr>
        <w:t>关于做好2016年度《国家哲学社会科学成果文库》</w:t>
      </w:r>
    </w:p>
    <w:p>
      <w:pPr>
        <w:jc w:val="center"/>
        <w:rPr>
          <w:rFonts w:hint="eastAsia"/>
          <w:b/>
          <w:bCs/>
          <w:sz w:val="36"/>
          <w:szCs w:val="36"/>
        </w:rPr>
      </w:pPr>
      <w:r>
        <w:rPr>
          <w:rFonts w:hint="eastAsia"/>
          <w:b/>
          <w:bCs/>
          <w:sz w:val="36"/>
          <w:szCs w:val="36"/>
        </w:rPr>
        <w:t>申报工作的通知</w:t>
      </w:r>
    </w:p>
    <w:p>
      <w:pPr>
        <w:rPr>
          <w:rFonts w:hint="eastAsia" w:ascii="仿宋" w:hAnsi="仿宋" w:eastAsia="仿宋" w:cs="仿宋"/>
          <w:color w:val="auto"/>
          <w:sz w:val="18"/>
          <w:szCs w:val="18"/>
        </w:rPr>
      </w:pPr>
    </w:p>
    <w:p>
      <w:pPr>
        <w:rPr>
          <w:rFonts w:hint="eastAsia" w:ascii="仿宋" w:hAnsi="仿宋" w:eastAsia="仿宋" w:cs="仿宋"/>
          <w:b/>
          <w:bCs/>
          <w:color w:val="auto"/>
          <w:sz w:val="28"/>
          <w:szCs w:val="28"/>
        </w:rPr>
      </w:pPr>
      <w:r>
        <w:rPr>
          <w:rFonts w:hint="eastAsia" w:ascii="仿宋" w:hAnsi="仿宋" w:eastAsia="仿宋" w:cs="仿宋"/>
          <w:b/>
          <w:bCs/>
          <w:color w:val="auto"/>
          <w:sz w:val="28"/>
          <w:szCs w:val="28"/>
        </w:rPr>
        <w:t>各</w:t>
      </w:r>
      <w:r>
        <w:rPr>
          <w:rFonts w:hint="eastAsia" w:ascii="仿宋" w:hAnsi="仿宋" w:eastAsia="仿宋" w:cs="仿宋"/>
          <w:b/>
          <w:bCs/>
          <w:color w:val="auto"/>
          <w:sz w:val="28"/>
          <w:szCs w:val="28"/>
          <w:lang w:eastAsia="zh-CN"/>
        </w:rPr>
        <w:t>有关单位科研管理部门</w:t>
      </w:r>
      <w:r>
        <w:rPr>
          <w:rFonts w:hint="eastAsia" w:ascii="仿宋" w:hAnsi="仿宋" w:eastAsia="仿宋" w:cs="仿宋"/>
          <w:b/>
          <w:bCs/>
          <w:color w:val="auto"/>
          <w:sz w:val="28"/>
          <w:szCs w:val="28"/>
        </w:rPr>
        <w:t>：</w:t>
      </w:r>
    </w:p>
    <w:p>
      <w:pPr>
        <w:jc w:val="lef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接全国社科规划办下发的《</w:t>
      </w:r>
      <w:r>
        <w:rPr>
          <w:rFonts w:hint="eastAsia" w:ascii="仿宋" w:hAnsi="仿宋" w:eastAsia="仿宋" w:cs="仿宋"/>
          <w:b w:val="0"/>
          <w:bCs w:val="0"/>
          <w:sz w:val="28"/>
          <w:szCs w:val="28"/>
        </w:rPr>
        <w:t>关于做好2016年度</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国家哲学社会科学成果文库</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申报工作的通知</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经全国哲学社会科学规划领导小组批准，2016年度《国家哲学社会科学成果文库》（以下简称《成果文库》）开始受理申报。现就有关事项通知如下：</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一、《成果文库》旨在集中推出反映当前我国哲学社会科学研究最前沿水平、体现相关领域最高水准的创新成果，充分发挥哲学社会科学优秀成果和优秀人才的示范引领作用，推进学科体系、学术观点、科研方法创新，鼓励广大专家学者以优良学风打造更多精品力作，推动我国哲学社会科学进一步繁荣发展。</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二、《成果文库》由全国社科规划办统一组织出版并公开表彰。入选成果没有受到国家社科基金或国家自然科学基金资助的，将作为国家社科基金项目予以立项，资助强度与当年国家社科基金重点项目相当；已受到教育部重大项目、教育部普通高校人文社会科学重点研究基地重大项目或中国社科院重大项目资助的，不再资助研究经费。</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三、申报成果必须坚持正确导向，充分体现马克思主义的立场、观点、方法；具有原创性、开拓性、前沿性，对推动经济社会发展和学科建设意义重大；符合学术规范，学风严谨、文风朴实。</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四、申报成果须全部完成且尚未公开出版，包括结项等级为“良好”以上的国家社科基金项目成果，或未受到国家社科基金资助的研究成果。受到各级各类项目资助的成果须已结项。申报成果与已出版著作内容重复不得超过10%，评审过程中不得出版。以博士学位论文或博士后出站报告为基础申报的，须通过答辩2年（含）以上，且内容有重大修改。</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五、成果形式为中文学术专著、专题论文集或专题研究报告（教材、译著、论文、工具书、资料汇编、普及性读物、软件等其他成果形式不予受理），字数一般在20—60万。</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六、申请人原则上须是教育部直属高校，各省区市所属重点院校，中央和国家部委有关研究部门，省级（含）以上党校、社科院、研究基地，军队系统重点院校和研究机构等国内重点科研单位的专职科研人员（包括退休科研人员），一般应具有正高级以上专业技术职务，且为申报成果第一作者。</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七、申报成果须由两名具有正高级专业技术职务的同行专家或相关出版机构书面推荐，推荐者须承担信誉责任。已与推荐申报出版单位签订出版合同的成果，须通过相关出版社推荐申报。</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八、申报成果范围包括国家社科基金所有26个学科（含教育学、艺术学、军事学三个单列学科），申请书须按照我办公布的《国家哲</w:t>
      </w:r>
      <w:bookmarkStart w:id="0" w:name="_GoBack"/>
      <w:r>
        <w:rPr>
          <w:rFonts w:hint="eastAsia" w:ascii="仿宋" w:hAnsi="仿宋" w:eastAsia="仿宋" w:cs="仿宋"/>
          <w:color w:val="auto"/>
          <w:sz w:val="28"/>
          <w:szCs w:val="28"/>
        </w:rPr>
        <w:t>学社会科学成果文库申报数据代码表》填写。跨学科的成果要按照“优先靠近”的原则，选择一个为主的学科进行申报。</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九、申请人须按照《〈国家哲学社会科学成果文库〉申请书》的要求如实填写，并保证申报成果没有知识产权争议，保证成果入选后3个月内按照专家评审意见完成修改。对存在弄虚作假、抄袭剽窃、侵犯他人知识产权或以已出版著作申报等行为的，一经查实，将通报批评，申请人5年内不得申报国家社科基金各类项目；如已入选，将撤销资格，追回荣誉证书。</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十、申报成果每年每个学科拟入选1-2部，大的学科为3-4部，总数控制在50部左右，宁缺毋滥。</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十一、申请人须提交以下申报材料：</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1．《〈国家哲学社会科学成果文库〉申请书》。可从全国社科规划办网站</w:t>
      </w:r>
      <w:r>
        <w:rPr>
          <w:rFonts w:hint="eastAsia" w:ascii="仿宋" w:hAnsi="仿宋" w:eastAsia="仿宋" w:cs="仿宋"/>
          <w:color w:val="auto"/>
          <w:sz w:val="28"/>
          <w:szCs w:val="28"/>
          <w:lang w:eastAsia="zh-CN"/>
        </w:rPr>
        <w:t>或我办网站</w:t>
      </w:r>
      <w:r>
        <w:rPr>
          <w:rFonts w:hint="eastAsia" w:ascii="仿宋" w:hAnsi="仿宋" w:eastAsia="仿宋" w:cs="仿宋"/>
          <w:color w:val="auto"/>
          <w:sz w:val="28"/>
          <w:szCs w:val="28"/>
        </w:rPr>
        <w:t>下载，按要求用计算机填写一式</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份，A3纸双面打印，中缝装订，填写好推荐意见。</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2．装订成册的成果打印稿</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套；成果概要一式</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份，包括著作名称、目录、五千至一万字的成果内容介绍、主要参考文献，其中著作名称和目录须附英文译文。成果书稿A4纸双面印制、左侧装订成册，成果概要A3纸双面打印、中缝装订。成果书稿和概要不得直接或间接透露申请人姓名和单位等个人信息及相关背景材料，否则将取消申报资格。</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3．附件材料。以博士学位论文（博士后出站报告）为基础申报的，须提交论文（报告）原文，并附详细修改说明</w:t>
      </w:r>
      <w:r>
        <w:rPr>
          <w:rFonts w:hint="eastAsia" w:ascii="仿宋" w:hAnsi="仿宋" w:eastAsia="仿宋" w:cs="仿宋"/>
          <w:color w:val="auto"/>
          <w:sz w:val="28"/>
          <w:szCs w:val="28"/>
          <w:lang w:eastAsia="zh-CN"/>
        </w:rPr>
        <w:t>一式</w:t>
      </w:r>
      <w:r>
        <w:rPr>
          <w:rFonts w:hint="eastAsia" w:ascii="仿宋" w:hAnsi="仿宋" w:eastAsia="仿宋" w:cs="仿宋"/>
          <w:color w:val="auto"/>
          <w:sz w:val="28"/>
          <w:szCs w:val="28"/>
          <w:lang w:val="en-US" w:eastAsia="zh-CN"/>
        </w:rPr>
        <w:t>2份</w:t>
      </w:r>
      <w:r>
        <w:rPr>
          <w:rFonts w:hint="eastAsia" w:ascii="仿宋" w:hAnsi="仿宋" w:eastAsia="仿宋" w:cs="仿宋"/>
          <w:color w:val="auto"/>
          <w:sz w:val="28"/>
          <w:szCs w:val="28"/>
        </w:rPr>
        <w:t>；以往年申请《成果文库》未入选成果申报的，须附详细修改说明</w:t>
      </w:r>
      <w:r>
        <w:rPr>
          <w:rFonts w:hint="eastAsia" w:ascii="仿宋" w:hAnsi="仿宋" w:eastAsia="仿宋" w:cs="仿宋"/>
          <w:color w:val="auto"/>
          <w:sz w:val="28"/>
          <w:szCs w:val="28"/>
          <w:lang w:eastAsia="zh-CN"/>
        </w:rPr>
        <w:t>一式</w:t>
      </w:r>
      <w:r>
        <w:rPr>
          <w:rFonts w:hint="eastAsia" w:ascii="仿宋" w:hAnsi="仿宋" w:eastAsia="仿宋" w:cs="仿宋"/>
          <w:color w:val="auto"/>
          <w:sz w:val="28"/>
          <w:szCs w:val="28"/>
          <w:lang w:val="en-US" w:eastAsia="zh-CN"/>
        </w:rPr>
        <w:t>2份</w:t>
      </w:r>
      <w:r>
        <w:rPr>
          <w:rFonts w:hint="eastAsia" w:ascii="仿宋" w:hAnsi="仿宋" w:eastAsia="仿宋" w:cs="仿宋"/>
          <w:color w:val="auto"/>
          <w:sz w:val="28"/>
          <w:szCs w:val="28"/>
        </w:rPr>
        <w:t>；以受各级各类项目资助成果申报的，须提交项目结项证明</w:t>
      </w:r>
      <w:r>
        <w:rPr>
          <w:rFonts w:hint="eastAsia" w:ascii="仿宋" w:hAnsi="仿宋" w:eastAsia="仿宋" w:cs="仿宋"/>
          <w:color w:val="auto"/>
          <w:sz w:val="28"/>
          <w:szCs w:val="28"/>
          <w:lang w:eastAsia="zh-CN"/>
        </w:rPr>
        <w:t>一式</w:t>
      </w:r>
      <w:r>
        <w:rPr>
          <w:rFonts w:hint="eastAsia" w:ascii="仿宋" w:hAnsi="仿宋" w:eastAsia="仿宋" w:cs="仿宋"/>
          <w:color w:val="auto"/>
          <w:sz w:val="28"/>
          <w:szCs w:val="28"/>
          <w:lang w:val="en-US" w:eastAsia="zh-CN"/>
        </w:rPr>
        <w:t>2份</w:t>
      </w:r>
      <w:r>
        <w:rPr>
          <w:rFonts w:hint="eastAsia" w:ascii="仿宋" w:hAnsi="仿宋" w:eastAsia="仿宋" w:cs="仿宋"/>
          <w:color w:val="auto"/>
          <w:sz w:val="28"/>
          <w:szCs w:val="28"/>
        </w:rPr>
        <w:t>。</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4．电子光盘</w:t>
      </w:r>
      <w:r>
        <w:rPr>
          <w:rFonts w:hint="eastAsia" w:ascii="仿宋" w:hAnsi="仿宋" w:eastAsia="仿宋" w:cs="仿宋"/>
          <w:color w:val="auto"/>
          <w:sz w:val="28"/>
          <w:szCs w:val="28"/>
          <w:lang w:val="en-US" w:eastAsia="zh-CN"/>
        </w:rPr>
        <w:t>1张</w:t>
      </w:r>
      <w:r>
        <w:rPr>
          <w:rFonts w:hint="eastAsia" w:ascii="仿宋" w:hAnsi="仿宋" w:eastAsia="仿宋" w:cs="仿宋"/>
          <w:color w:val="auto"/>
          <w:sz w:val="28"/>
          <w:szCs w:val="28"/>
        </w:rPr>
        <w:t>。须包含申请书、书稿、概要、附件等所有申报数据，并请标明申请人姓名、单位及学科分类。</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全国社科规划</w:t>
      </w:r>
      <w:r>
        <w:rPr>
          <w:rFonts w:hint="eastAsia" w:ascii="仿宋" w:hAnsi="仿宋" w:eastAsia="仿宋" w:cs="仿宋"/>
          <w:color w:val="auto"/>
          <w:sz w:val="28"/>
          <w:szCs w:val="28"/>
        </w:rPr>
        <w:t>办</w:t>
      </w:r>
      <w:r>
        <w:rPr>
          <w:rFonts w:hint="eastAsia" w:ascii="仿宋" w:hAnsi="仿宋" w:eastAsia="仿宋" w:cs="仿宋"/>
          <w:color w:val="auto"/>
          <w:sz w:val="28"/>
          <w:szCs w:val="28"/>
          <w:lang w:eastAsia="zh-CN"/>
        </w:rPr>
        <w:t>和我办</w:t>
      </w:r>
      <w:r>
        <w:rPr>
          <w:rFonts w:hint="eastAsia" w:ascii="仿宋" w:hAnsi="仿宋" w:eastAsia="仿宋" w:cs="仿宋"/>
          <w:color w:val="auto"/>
          <w:sz w:val="28"/>
          <w:szCs w:val="28"/>
        </w:rPr>
        <w:t>将做好申报材料的保密工作，材料一律不予退回。</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十</w:t>
      </w:r>
      <w:r>
        <w:rPr>
          <w:rFonts w:hint="eastAsia" w:ascii="仿宋" w:hAnsi="仿宋" w:eastAsia="仿宋" w:cs="仿宋"/>
          <w:color w:val="auto"/>
          <w:sz w:val="28"/>
          <w:szCs w:val="28"/>
          <w:lang w:eastAsia="zh-CN"/>
        </w:rPr>
        <w:t>二</w:t>
      </w:r>
      <w:r>
        <w:rPr>
          <w:rFonts w:hint="eastAsia" w:ascii="仿宋" w:hAnsi="仿宋" w:eastAsia="仿宋" w:cs="仿宋"/>
          <w:color w:val="auto"/>
          <w:sz w:val="28"/>
          <w:szCs w:val="28"/>
        </w:rPr>
        <w:t>、</w:t>
      </w:r>
      <w:r>
        <w:rPr>
          <w:rFonts w:hint="eastAsia" w:ascii="仿宋_GB2312" w:hAnsi="仿宋_GB2312" w:eastAsia="仿宋_GB2312" w:cs="仿宋_GB2312"/>
          <w:b/>
          <w:bCs/>
          <w:sz w:val="30"/>
          <w:szCs w:val="30"/>
          <w:lang w:eastAsia="zh-CN"/>
        </w:rPr>
        <w:t>我省申报截止时间为</w:t>
      </w:r>
      <w:r>
        <w:rPr>
          <w:rFonts w:hint="eastAsia" w:ascii="仿宋_GB2312" w:hAnsi="仿宋_GB2312" w:eastAsia="仿宋_GB2312" w:cs="仿宋_GB2312"/>
          <w:b/>
          <w:bCs/>
          <w:sz w:val="30"/>
          <w:szCs w:val="30"/>
          <w:lang w:val="en-US" w:eastAsia="zh-CN"/>
        </w:rPr>
        <w:t>2015年5月31日。</w:t>
      </w:r>
      <w:r>
        <w:rPr>
          <w:rFonts w:hint="eastAsia" w:ascii="仿宋_GB2312" w:hAnsi="仿宋_GB2312" w:eastAsia="仿宋_GB2312" w:cs="仿宋_GB2312"/>
          <w:sz w:val="30"/>
          <w:szCs w:val="30"/>
          <w:lang w:eastAsia="zh-CN"/>
        </w:rPr>
        <w:t>请</w:t>
      </w:r>
      <w:r>
        <w:rPr>
          <w:rFonts w:hint="eastAsia" w:ascii="仿宋_GB2312" w:hAnsi="仿宋_GB2312" w:eastAsia="仿宋_GB2312" w:cs="仿宋_GB2312"/>
          <w:sz w:val="30"/>
          <w:szCs w:val="30"/>
        </w:rPr>
        <w:t>各</w:t>
      </w:r>
      <w:r>
        <w:rPr>
          <w:rFonts w:hint="eastAsia" w:ascii="仿宋_GB2312" w:hAnsi="仿宋_GB2312" w:eastAsia="仿宋_GB2312" w:cs="仿宋_GB2312"/>
          <w:sz w:val="30"/>
          <w:szCs w:val="30"/>
          <w:lang w:eastAsia="zh-CN"/>
        </w:rPr>
        <w:t>单位科研管理部门以及相关出版机构要加强</w:t>
      </w:r>
      <w:r>
        <w:rPr>
          <w:rFonts w:hint="eastAsia" w:ascii="仿宋_GB2312" w:hAnsi="仿宋_GB2312" w:eastAsia="仿宋_GB2312" w:cs="仿宋_GB2312"/>
          <w:sz w:val="30"/>
          <w:szCs w:val="30"/>
        </w:rPr>
        <w:t>对申报工作的指导，积极组织、严格把关，认真审核申报材料</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确保数据录入准确和报送材料完整</w:t>
      </w:r>
      <w:r>
        <w:rPr>
          <w:rFonts w:hint="eastAsia" w:ascii="仿宋_GB2312" w:hAnsi="仿宋_GB2312" w:eastAsia="仿宋_GB2312" w:cs="仿宋_GB2312"/>
          <w:sz w:val="30"/>
          <w:szCs w:val="30"/>
          <w:lang w:eastAsia="zh-CN"/>
        </w:rPr>
        <w:t>。今年不用申报系统录入数据，各申报单位只须</w:t>
      </w:r>
      <w:r>
        <w:rPr>
          <w:rFonts w:hint="eastAsia" w:ascii="仿宋" w:hAnsi="仿宋" w:eastAsia="仿宋" w:cs="仿宋"/>
          <w:color w:val="auto"/>
          <w:sz w:val="28"/>
          <w:szCs w:val="28"/>
        </w:rPr>
        <w:t>统一</w:t>
      </w:r>
      <w:r>
        <w:rPr>
          <w:rFonts w:hint="eastAsia" w:ascii="仿宋" w:hAnsi="仿宋" w:eastAsia="仿宋" w:cs="仿宋"/>
          <w:color w:val="auto"/>
          <w:sz w:val="28"/>
          <w:szCs w:val="28"/>
          <w:lang w:eastAsia="zh-CN"/>
        </w:rPr>
        <w:t>录入《</w:t>
      </w:r>
      <w:r>
        <w:rPr>
          <w:rFonts w:hint="eastAsia" w:ascii="仿宋" w:hAnsi="仿宋" w:eastAsia="仿宋" w:cs="仿宋"/>
          <w:color w:val="auto"/>
          <w:sz w:val="28"/>
          <w:szCs w:val="28"/>
        </w:rPr>
        <w:t>2016年国家哲学社会科学成果文库申报信息登记汇总表</w:t>
      </w:r>
      <w:r>
        <w:rPr>
          <w:rFonts w:hint="eastAsia" w:ascii="仿宋" w:hAnsi="仿宋" w:eastAsia="仿宋" w:cs="仿宋"/>
          <w:color w:val="auto"/>
          <w:sz w:val="28"/>
          <w:szCs w:val="28"/>
          <w:lang w:eastAsia="zh-CN"/>
        </w:rPr>
        <w:t>》（请按表格统一格式录入，电子版发至邮箱：</w:t>
      </w:r>
      <w:r>
        <w:rPr>
          <w:rFonts w:hint="eastAsia" w:ascii="仿宋" w:hAnsi="仿宋" w:eastAsia="仿宋" w:cs="仿宋"/>
          <w:color w:val="auto"/>
          <w:sz w:val="28"/>
          <w:szCs w:val="28"/>
          <w:lang w:val="en-US" w:eastAsia="zh-CN"/>
        </w:rPr>
        <w:t xml:space="preserve"> </w:t>
      </w:r>
      <w:r>
        <w:rPr>
          <w:rFonts w:hint="eastAsia" w:ascii="仿宋_GB2312" w:hAnsi="仿宋_GB2312" w:eastAsia="仿宋_GB2312" w:cs="仿宋_GB2312"/>
          <w:sz w:val="30"/>
          <w:szCs w:val="30"/>
          <w:lang w:val="en-US" w:eastAsia="zh-CN"/>
        </w:rPr>
        <w:t>109600525@qq.com</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r>
        <w:rPr>
          <w:rFonts w:hint="eastAsia" w:ascii="仿宋_GB2312" w:hAnsi="仿宋_GB2312" w:eastAsia="仿宋_GB2312" w:cs="仿宋_GB2312"/>
          <w:sz w:val="30"/>
          <w:szCs w:val="30"/>
        </w:rPr>
        <w:t>相关出版机构可直接推荐申报成果，签署书面推荐意见后汇总报送全国社科规划办</w:t>
      </w:r>
      <w:r>
        <w:rPr>
          <w:rFonts w:hint="eastAsia" w:ascii="仿宋_GB2312" w:hAnsi="仿宋_GB2312" w:eastAsia="仿宋_GB2312" w:cs="仿宋_GB2312"/>
          <w:sz w:val="30"/>
          <w:szCs w:val="30"/>
          <w:lang w:eastAsia="zh-CN"/>
        </w:rPr>
        <w:t>，不</w:t>
      </w:r>
      <w:r>
        <w:rPr>
          <w:rFonts w:hint="eastAsia" w:ascii="仿宋_GB2312" w:hAnsi="仿宋_GB2312" w:eastAsia="仿宋_GB2312" w:cs="仿宋_GB2312"/>
          <w:snapToGrid/>
          <w:color w:val="000000"/>
          <w:sz w:val="30"/>
          <w:szCs w:val="30"/>
          <w:lang w:eastAsia="zh-CN"/>
        </w:rPr>
        <w:t>通过我办上报</w:t>
      </w:r>
      <w:r>
        <w:rPr>
          <w:rFonts w:hint="eastAsia" w:ascii="仿宋_GB2312" w:hAnsi="仿宋_GB2312" w:eastAsia="仿宋_GB2312" w:cs="仿宋_GB2312"/>
          <w:snapToGrid/>
          <w:color w:val="000000"/>
          <w:sz w:val="30"/>
          <w:szCs w:val="30"/>
        </w:rPr>
        <w:t>。全国社科规划办不直接受理个人申报。</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十</w:t>
      </w:r>
      <w:r>
        <w:rPr>
          <w:rFonts w:hint="eastAsia" w:ascii="仿宋" w:hAnsi="仿宋" w:eastAsia="仿宋" w:cs="仿宋"/>
          <w:color w:val="auto"/>
          <w:sz w:val="28"/>
          <w:szCs w:val="28"/>
          <w:lang w:eastAsia="zh-CN"/>
        </w:rPr>
        <w:t>三</w:t>
      </w:r>
      <w:r>
        <w:rPr>
          <w:rFonts w:hint="eastAsia" w:ascii="仿宋" w:hAnsi="仿宋" w:eastAsia="仿宋" w:cs="仿宋"/>
          <w:color w:val="auto"/>
          <w:sz w:val="28"/>
          <w:szCs w:val="28"/>
        </w:rPr>
        <w:t>、《成果文库》评审将严格遵循科学、公平、公正、公开的原则，主要程序包括资格审查、专家评审、全国哲学社会科学规划领导小组审批、公示等。</w:t>
      </w:r>
    </w:p>
    <w:p>
      <w:pPr>
        <w:kinsoku/>
        <w:autoSpaceDE/>
        <w:autoSpaceDN w:val="0"/>
        <w:spacing w:line="432" w:lineRule="auto"/>
        <w:ind w:firstLine="420"/>
        <w:jc w:val="right"/>
        <w:rPr>
          <w:rFonts w:hint="eastAsia" w:ascii="仿宋_GB2312" w:hAnsi="仿宋_GB2312" w:eastAsia="仿宋_GB2312" w:cs="仿宋_GB2312"/>
          <w:sz w:val="30"/>
          <w:szCs w:val="30"/>
          <w:lang w:val="en-US" w:eastAsia="zh-CN"/>
        </w:rPr>
      </w:pPr>
      <w:r>
        <w:rPr>
          <w:rFonts w:hint="eastAsia" w:ascii="仿宋" w:hAnsi="仿宋" w:eastAsia="仿宋" w:cs="仿宋"/>
          <w:color w:val="auto"/>
          <w:sz w:val="28"/>
          <w:szCs w:val="28"/>
          <w:lang w:val="en-US" w:eastAsia="zh-CN"/>
        </w:rPr>
        <w:t xml:space="preserve">        </w:t>
      </w:r>
      <w:r>
        <w:rPr>
          <w:rFonts w:hint="eastAsia" w:ascii="仿宋_GB2312" w:hAnsi="仿宋_GB2312" w:eastAsia="仿宋_GB2312" w:cs="仿宋_GB2312"/>
          <w:sz w:val="30"/>
          <w:szCs w:val="30"/>
          <w:lang w:val="en-US" w:eastAsia="zh-CN"/>
        </w:rPr>
        <w:t xml:space="preserve"> </w:t>
      </w:r>
    </w:p>
    <w:p>
      <w:pPr>
        <w:kinsoku/>
        <w:autoSpaceDE/>
        <w:autoSpaceDN w:val="0"/>
        <w:spacing w:line="432" w:lineRule="auto"/>
        <w:ind w:firstLine="420"/>
        <w:jc w:val="right"/>
        <w:rPr>
          <w:rFonts w:hint="eastAsia" w:ascii="仿宋_GB2312" w:hAnsi="仿宋_GB2312" w:eastAsia="仿宋_GB2312" w:cs="仿宋_GB2312"/>
          <w:snapToGrid/>
          <w:color w:val="000000"/>
          <w:sz w:val="30"/>
          <w:szCs w:val="30"/>
          <w:lang w:val="en-US" w:eastAsia="zh-CN"/>
        </w:rPr>
      </w:pPr>
      <w:r>
        <w:rPr>
          <w:rFonts w:hint="eastAsia" w:ascii="仿宋_GB2312" w:hAnsi="仿宋_GB2312" w:eastAsia="仿宋_GB2312" w:cs="仿宋_GB2312"/>
          <w:snapToGrid/>
          <w:color w:val="000000"/>
          <w:sz w:val="30"/>
          <w:szCs w:val="30"/>
          <w:lang w:val="en-US" w:eastAsia="zh-CN"/>
        </w:rPr>
        <w:t>广东省哲学社会科学规划领导小组办公室</w:t>
      </w:r>
    </w:p>
    <w:p>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年3月</w:t>
      </w:r>
      <w:r>
        <w:rPr>
          <w:rFonts w:hint="eastAsia" w:ascii="仿宋_GB2312" w:hAnsi="仿宋_GB2312" w:eastAsia="仿宋_GB2312" w:cs="仿宋_GB2312"/>
          <w:sz w:val="30"/>
          <w:szCs w:val="30"/>
          <w:lang w:val="en-US" w:eastAsia="zh-CN"/>
        </w:rPr>
        <w:t>21</w:t>
      </w:r>
      <w:r>
        <w:rPr>
          <w:rFonts w:hint="eastAsia" w:ascii="仿宋_GB2312" w:hAnsi="仿宋_GB2312" w:eastAsia="仿宋_GB2312" w:cs="仿宋_GB2312"/>
          <w:sz w:val="30"/>
          <w:szCs w:val="30"/>
        </w:rPr>
        <w:t>日</w:t>
      </w:r>
    </w:p>
    <w:p>
      <w:pPr>
        <w:rPr>
          <w:rFonts w:hint="eastAsia" w:ascii="仿宋_GB2312" w:hAnsi="仿宋_GB2312" w:eastAsia="仿宋_GB2312" w:cs="仿宋_GB2312"/>
          <w:sz w:val="30"/>
          <w:szCs w:val="30"/>
        </w:rPr>
      </w:pPr>
    </w:p>
    <w:bookmarkEnd w:id="0"/>
    <w:p>
      <w:pPr>
        <w:rPr>
          <w:rFonts w:hint="eastAsia" w:ascii="仿宋" w:hAnsi="仿宋" w:eastAsia="仿宋" w:cs="仿宋"/>
          <w:b/>
          <w:bCs/>
          <w:color w:val="auto"/>
          <w:sz w:val="30"/>
          <w:szCs w:val="30"/>
        </w:rPr>
      </w:pPr>
    </w:p>
    <w:p>
      <w:pPr>
        <w:rPr>
          <w:rFonts w:hint="eastAsia" w:ascii="仿宋" w:hAnsi="仿宋" w:eastAsia="仿宋" w:cs="仿宋"/>
          <w:b/>
          <w:bCs/>
          <w:color w:val="auto"/>
          <w:sz w:val="30"/>
          <w:szCs w:val="30"/>
        </w:rPr>
      </w:pPr>
      <w:r>
        <w:rPr>
          <w:rFonts w:hint="eastAsia" w:ascii="仿宋" w:hAnsi="仿宋" w:eastAsia="仿宋" w:cs="仿宋"/>
          <w:b/>
          <w:bCs/>
          <w:color w:val="auto"/>
          <w:sz w:val="30"/>
          <w:szCs w:val="30"/>
        </w:rPr>
        <w:t>附件：推荐申报出版单位名单（18个）</w:t>
      </w:r>
    </w:p>
    <w:p>
      <w:pPr>
        <w:jc w:val="center"/>
        <w:rPr>
          <w:rFonts w:hint="eastAsia" w:ascii="仿宋" w:hAnsi="仿宋" w:eastAsia="仿宋" w:cs="仿宋"/>
          <w:b/>
          <w:bCs/>
          <w:color w:val="auto"/>
          <w:sz w:val="28"/>
          <w:szCs w:val="28"/>
        </w:rPr>
      </w:pPr>
    </w:p>
    <w:p>
      <w:pPr>
        <w:jc w:val="left"/>
        <w:rPr>
          <w:rFonts w:hint="eastAsia" w:ascii="仿宋" w:hAnsi="仿宋" w:eastAsia="仿宋" w:cs="仿宋"/>
          <w:color w:val="auto"/>
          <w:sz w:val="28"/>
          <w:szCs w:val="28"/>
        </w:rPr>
      </w:pPr>
      <w:r>
        <w:rPr>
          <w:rFonts w:hint="eastAsia" w:ascii="仿宋" w:hAnsi="仿宋" w:eastAsia="仿宋" w:cs="仿宋"/>
          <w:color w:val="auto"/>
          <w:sz w:val="28"/>
          <w:szCs w:val="28"/>
        </w:rPr>
        <w:t xml:space="preserve">人民出版社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上海人民出版社</w:t>
      </w:r>
    </w:p>
    <w:p>
      <w:pPr>
        <w:jc w:val="left"/>
        <w:rPr>
          <w:rFonts w:hint="eastAsia" w:ascii="仿宋" w:hAnsi="仿宋" w:eastAsia="仿宋" w:cs="仿宋"/>
          <w:color w:val="auto"/>
          <w:sz w:val="28"/>
          <w:szCs w:val="28"/>
        </w:rPr>
      </w:pPr>
      <w:r>
        <w:rPr>
          <w:rFonts w:hint="eastAsia" w:ascii="仿宋" w:hAnsi="仿宋" w:eastAsia="仿宋" w:cs="仿宋"/>
          <w:color w:val="auto"/>
          <w:sz w:val="28"/>
          <w:szCs w:val="28"/>
        </w:rPr>
        <w:t xml:space="preserve">学习出版社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上海古籍出版社</w:t>
      </w:r>
    </w:p>
    <w:p>
      <w:pPr>
        <w:jc w:val="left"/>
        <w:rPr>
          <w:rFonts w:hint="eastAsia" w:ascii="仿宋" w:hAnsi="仿宋" w:eastAsia="仿宋" w:cs="仿宋"/>
          <w:color w:val="auto"/>
          <w:sz w:val="28"/>
          <w:szCs w:val="28"/>
        </w:rPr>
      </w:pPr>
      <w:r>
        <w:rPr>
          <w:rFonts w:hint="eastAsia" w:ascii="仿宋" w:hAnsi="仿宋" w:eastAsia="仿宋" w:cs="仿宋"/>
          <w:color w:val="auto"/>
          <w:sz w:val="28"/>
          <w:szCs w:val="28"/>
        </w:rPr>
        <w:t xml:space="preserve">中国社会科学出版社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北京大学出版社</w:t>
      </w:r>
    </w:p>
    <w:p>
      <w:pPr>
        <w:jc w:val="left"/>
        <w:rPr>
          <w:rFonts w:hint="eastAsia" w:ascii="仿宋" w:hAnsi="仿宋" w:eastAsia="仿宋" w:cs="仿宋"/>
          <w:color w:val="auto"/>
          <w:sz w:val="28"/>
          <w:szCs w:val="28"/>
        </w:rPr>
      </w:pPr>
      <w:r>
        <w:rPr>
          <w:rFonts w:hint="eastAsia" w:ascii="仿宋" w:hAnsi="仿宋" w:eastAsia="仿宋" w:cs="仿宋"/>
          <w:color w:val="auto"/>
          <w:sz w:val="28"/>
          <w:szCs w:val="28"/>
        </w:rPr>
        <w:t xml:space="preserve">商务印书馆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北京师范大学出版社</w:t>
      </w:r>
    </w:p>
    <w:p>
      <w:pPr>
        <w:jc w:val="left"/>
        <w:rPr>
          <w:rFonts w:hint="eastAsia" w:ascii="仿宋" w:hAnsi="仿宋" w:eastAsia="仿宋" w:cs="仿宋"/>
          <w:color w:val="auto"/>
          <w:sz w:val="28"/>
          <w:szCs w:val="28"/>
        </w:rPr>
      </w:pPr>
      <w:r>
        <w:rPr>
          <w:rFonts w:hint="eastAsia" w:ascii="仿宋" w:hAnsi="仿宋" w:eastAsia="仿宋" w:cs="仿宋"/>
          <w:color w:val="auto"/>
          <w:sz w:val="28"/>
          <w:szCs w:val="28"/>
        </w:rPr>
        <w:t xml:space="preserve">中华书局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中国人民大学出版社</w:t>
      </w:r>
    </w:p>
    <w:p>
      <w:pPr>
        <w:jc w:val="left"/>
        <w:rPr>
          <w:rFonts w:hint="eastAsia" w:ascii="仿宋" w:hAnsi="仿宋" w:eastAsia="仿宋" w:cs="仿宋"/>
          <w:color w:val="auto"/>
          <w:sz w:val="28"/>
          <w:szCs w:val="28"/>
        </w:rPr>
      </w:pPr>
      <w:r>
        <w:rPr>
          <w:rFonts w:hint="eastAsia" w:ascii="仿宋" w:hAnsi="仿宋" w:eastAsia="仿宋" w:cs="仿宋"/>
          <w:color w:val="auto"/>
          <w:sz w:val="28"/>
          <w:szCs w:val="28"/>
        </w:rPr>
        <w:t xml:space="preserve">人民文学出版社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军事科学出版社</w:t>
      </w:r>
    </w:p>
    <w:p>
      <w:pPr>
        <w:jc w:val="left"/>
        <w:rPr>
          <w:rFonts w:hint="eastAsia" w:ascii="仿宋" w:hAnsi="仿宋" w:eastAsia="仿宋" w:cs="仿宋"/>
          <w:color w:val="auto"/>
          <w:sz w:val="28"/>
          <w:szCs w:val="28"/>
        </w:rPr>
      </w:pPr>
      <w:r>
        <w:rPr>
          <w:rFonts w:hint="eastAsia" w:ascii="仿宋" w:hAnsi="仿宋" w:eastAsia="仿宋" w:cs="仿宋"/>
          <w:color w:val="auto"/>
          <w:sz w:val="28"/>
          <w:szCs w:val="28"/>
        </w:rPr>
        <w:t xml:space="preserve">社会科学文献出版社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高等教育出版社</w:t>
      </w:r>
    </w:p>
    <w:p>
      <w:pPr>
        <w:jc w:val="left"/>
        <w:rPr>
          <w:rFonts w:hint="eastAsia" w:ascii="仿宋" w:hAnsi="仿宋" w:eastAsia="仿宋" w:cs="仿宋"/>
          <w:color w:val="auto"/>
          <w:sz w:val="28"/>
          <w:szCs w:val="28"/>
        </w:rPr>
      </w:pPr>
      <w:r>
        <w:rPr>
          <w:rFonts w:hint="eastAsia" w:ascii="仿宋" w:hAnsi="仿宋" w:eastAsia="仿宋" w:cs="仿宋"/>
          <w:color w:val="auto"/>
          <w:sz w:val="28"/>
          <w:szCs w:val="28"/>
        </w:rPr>
        <w:t xml:space="preserve">生活·读书·新知三联书店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科学出版社</w:t>
      </w:r>
    </w:p>
    <w:p>
      <w:pPr>
        <w:jc w:val="left"/>
        <w:rPr>
          <w:rFonts w:hint="eastAsia" w:ascii="仿宋" w:hAnsi="仿宋" w:eastAsia="仿宋" w:cs="仿宋"/>
          <w:color w:val="auto"/>
          <w:sz w:val="28"/>
          <w:szCs w:val="28"/>
        </w:rPr>
      </w:pPr>
      <w:r>
        <w:rPr>
          <w:rFonts w:hint="eastAsia" w:ascii="仿宋" w:hAnsi="仿宋" w:eastAsia="仿宋" w:cs="仿宋"/>
          <w:color w:val="auto"/>
          <w:sz w:val="28"/>
          <w:szCs w:val="28"/>
        </w:rPr>
        <w:t xml:space="preserve">中央编译出版社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法律出版社</w:t>
      </w:r>
    </w:p>
    <w:p>
      <w:pP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GulimChe">
    <w:panose1 w:val="020B0609000101010101"/>
    <w:charset w:val="81"/>
    <w:family w:val="auto"/>
    <w:pitch w:val="default"/>
    <w:sig w:usb0="B00002AF" w:usb1="69D77CFB" w:usb2="00000030" w:usb3="00000000" w:csb0="4008009F" w:csb1="DFD70000"/>
  </w:font>
  <w:font w:name="Calibri Light">
    <w:panose1 w:val="020F0302020204030204"/>
    <w:charset w:val="00"/>
    <w:family w:val="auto"/>
    <w:pitch w:val="default"/>
    <w:sig w:usb0="A00002EF" w:usb1="4000207B"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2A7F40"/>
    <w:rsid w:val="1647761B"/>
    <w:rsid w:val="25FF2EDE"/>
    <w:rsid w:val="28A63D67"/>
    <w:rsid w:val="2BE914BB"/>
    <w:rsid w:val="3D1C7E56"/>
    <w:rsid w:val="45A40312"/>
    <w:rsid w:val="474F682F"/>
    <w:rsid w:val="5D691648"/>
    <w:rsid w:val="68391CAF"/>
    <w:rsid w:val="722A7F40"/>
    <w:rsid w:val="76EC6209"/>
    <w:rsid w:val="7889123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2016-03-18T06:47:00Z</dcterms:created>
  <dc:creator>Administrator</dc:creator>
  <cp:lastModifiedBy>Administrator</cp:lastModifiedBy>
  <cp:lastPrinted>2016-03-21T01:32:49Z</cp:lastPrinted>
  <dcterms:modified xsi:type="dcterms:W3CDTF">2016-03-21T01:33:15Z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