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广东省哲学社会科学规划2022年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Lines="0" w:line="68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  <w:lang w:eastAsia="zh-CN"/>
        </w:rPr>
        <w:t>习近平法治思想研究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”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  <w:lang w:eastAsia="zh-CN"/>
        </w:rPr>
        <w:t>委托项目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立项名单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tbl>
      <w:tblPr>
        <w:tblStyle w:val="3"/>
        <w:tblW w:w="10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65"/>
        <w:gridCol w:w="4614"/>
        <w:gridCol w:w="1533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立项编号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GD22TW04-01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横琴、前海合作区法治体系建设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黄蔚菁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GD22TW04-02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统筹国内法治和涉外法治，完善我海外利益法治保障体系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石佑启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GD22TW04-03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习近平法治思想关于经济高质量发展法治建设的重要论述研究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张永忠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GD22TW04-04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习近平总书记完善数字经济治理体系论述研究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叶卫平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GD22TW04-05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法治广东建设成就与历史经验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丁晋清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GD22TW04-06</w:t>
            </w: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坚持以人民为中心 建设更加公正司法体系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谢进杰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Lines="0" w:line="6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kern w:val="2"/>
          <w:position w:val="7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378653BA"/>
    <w:rsid w:val="0A3B1AFE"/>
    <w:rsid w:val="12954913"/>
    <w:rsid w:val="2C212651"/>
    <w:rsid w:val="378653BA"/>
    <w:rsid w:val="651D6CBE"/>
    <w:rsid w:val="660E071A"/>
    <w:rsid w:val="77B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省委政法委</Company>
  <Pages>1</Pages>
  <Words>230</Words>
  <Characters>293</Characters>
  <Lines>0</Lines>
  <Paragraphs>0</Paragraphs>
  <TotalTime>0</TotalTime>
  <ScaleCrop>false</ScaleCrop>
  <LinksUpToDate>false</LinksUpToDate>
  <CharactersWithSpaces>295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2022-06-02T01:51:00Z</dcterms:created>
  <dc:creator>无语心</dc:creator>
  <cp:lastModifiedBy>Mrs.J</cp:lastModifiedBy>
  <cp:lastPrinted>2022-06-02T01:59:00Z</cp:lastPrinted>
  <dcterms:modified xsi:type="dcterms:W3CDTF">2022-08-12T03:51:24Z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59C3DBD48247460D8DDD6046EB1667CF</vt:lpwstr>
  </property>
</Properties>
</file>